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F98E06" w14:textId="4A20E8C1" w:rsidR="00A4478A" w:rsidRPr="00BF0DBA" w:rsidRDefault="00EC55F0" w:rsidP="00EC55F0">
      <w:pPr>
        <w:rPr>
          <w:rFonts w:ascii="Arial" w:hAnsi="Arial" w:cs="Arial"/>
          <w:b/>
          <w:bCs/>
          <w:sz w:val="36"/>
          <w:szCs w:val="36"/>
        </w:rPr>
      </w:pPr>
      <w:r w:rsidRPr="00BF0DBA">
        <w:rPr>
          <w:noProof/>
          <w:sz w:val="36"/>
          <w:szCs w:val="36"/>
        </w:rPr>
        <w:drawing>
          <wp:inline distT="0" distB="0" distL="0" distR="0" wp14:anchorId="6931D52D" wp14:editId="1757E1FA">
            <wp:extent cx="606136" cy="298994"/>
            <wp:effectExtent l="0" t="0" r="3810" b="6350"/>
            <wp:docPr id="3" name="Obrázek 2" descr="Obsah obrázku text, Písmo, bič, design&#10;&#10;Obsah generovaný pomocí AI může být nesprávný.">
              <a:extLst xmlns:a="http://schemas.openxmlformats.org/drawingml/2006/main">
                <a:ext uri="{FF2B5EF4-FFF2-40B4-BE49-F238E27FC236}">
                  <a16:creationId xmlns:a16="http://schemas.microsoft.com/office/drawing/2014/main" id="{00000000-0008-0000-0000-000003000000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Obrázek 2" descr="Obsah obrázku text, Písmo, bič, design&#10;&#10;Obsah generovaný pomocí AI může být nesprávný.">
                      <a:extLst>
                        <a:ext uri="{FF2B5EF4-FFF2-40B4-BE49-F238E27FC236}">
                          <a16:creationId xmlns:a16="http://schemas.microsoft.com/office/drawing/2014/main" id="{00000000-0008-0000-0000-000003000000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06136" cy="29899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F0DBA">
        <w:rPr>
          <w:rFonts w:ascii="Arial" w:hAnsi="Arial" w:cs="Arial"/>
          <w:b/>
          <w:bCs/>
          <w:sz w:val="36"/>
          <w:szCs w:val="36"/>
        </w:rPr>
        <w:tab/>
      </w:r>
      <w:r w:rsidR="001418BD" w:rsidRPr="00BF0DBA">
        <w:rPr>
          <w:rFonts w:ascii="Arial" w:hAnsi="Arial" w:cs="Arial"/>
          <w:b/>
          <w:bCs/>
          <w:sz w:val="36"/>
          <w:szCs w:val="36"/>
        </w:rPr>
        <w:t>PŘÍLOHA 1 - SPECIFIKACE AKCE</w:t>
      </w:r>
      <w:r w:rsidRPr="00BF0DBA">
        <w:rPr>
          <w:rFonts w:ascii="Arial" w:hAnsi="Arial" w:cs="Arial"/>
          <w:b/>
          <w:bCs/>
          <w:sz w:val="36"/>
          <w:szCs w:val="36"/>
        </w:rPr>
        <w:tab/>
      </w:r>
      <w:r w:rsidRPr="00BF0DBA">
        <w:rPr>
          <w:noProof/>
          <w:sz w:val="36"/>
          <w:szCs w:val="36"/>
        </w:rPr>
        <w:drawing>
          <wp:inline distT="0" distB="0" distL="0" distR="0" wp14:anchorId="662CB5B9" wp14:editId="2184EF17">
            <wp:extent cx="606136" cy="298994"/>
            <wp:effectExtent l="0" t="0" r="3810" b="6350"/>
            <wp:docPr id="1766365871" name="Obrázek 2" descr="Obsah obrázku text, Písmo, bič, design&#10;&#10;Obsah generovaný pomocí AI může být nesprávný.">
              <a:extLst xmlns:a="http://schemas.openxmlformats.org/drawingml/2006/main">
                <a:ext uri="{FF2B5EF4-FFF2-40B4-BE49-F238E27FC236}">
                  <a16:creationId xmlns:a16="http://schemas.microsoft.com/office/drawing/2014/main" id="{00000000-0008-0000-0000-000003000000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66365871" name="Obrázek 2" descr="Obsah obrázku text, Písmo, bič, design&#10;&#10;Obsah generovaný pomocí AI může být nesprávný.">
                      <a:extLst>
                        <a:ext uri="{FF2B5EF4-FFF2-40B4-BE49-F238E27FC236}">
                          <a16:creationId xmlns:a16="http://schemas.microsoft.com/office/drawing/2014/main" id="{00000000-0008-0000-0000-000003000000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06136" cy="29899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639AA71" w14:textId="43982C51" w:rsidR="001418BD" w:rsidRDefault="001418BD" w:rsidP="004E0673">
      <w:pPr>
        <w:spacing w:after="0" w:line="240" w:lineRule="auto"/>
        <w:jc w:val="both"/>
        <w:rPr>
          <w:rFonts w:ascii="Arial" w:hAnsi="Arial" w:cs="Arial"/>
          <w:b/>
          <w:bCs/>
          <w:sz w:val="28"/>
          <w:szCs w:val="28"/>
        </w:rPr>
      </w:pPr>
      <w:r w:rsidRPr="00BF0DBA">
        <w:rPr>
          <w:rFonts w:ascii="Arial" w:hAnsi="Arial" w:cs="Arial"/>
          <w:b/>
          <w:bCs/>
          <w:sz w:val="28"/>
          <w:szCs w:val="28"/>
        </w:rPr>
        <w:t>Název akce:</w:t>
      </w:r>
      <w:r w:rsidR="00BF0DBA" w:rsidRPr="00BF0DBA">
        <w:rPr>
          <w:rFonts w:ascii="Arial" w:hAnsi="Arial" w:cs="Arial"/>
          <w:b/>
          <w:bCs/>
          <w:sz w:val="28"/>
          <w:szCs w:val="28"/>
        </w:rPr>
        <w:tab/>
      </w:r>
      <w:bookmarkStart w:id="0" w:name="_Hlk224204245"/>
      <w:r w:rsidR="00536EA3" w:rsidRPr="00536EA3">
        <w:rPr>
          <w:rFonts w:ascii="Arial" w:hAnsi="Arial" w:cs="Arial"/>
          <w:b/>
          <w:bCs/>
          <w:sz w:val="28"/>
          <w:szCs w:val="28"/>
        </w:rPr>
        <w:t>Silnice III</w:t>
      </w:r>
      <w:r w:rsidR="00A66F1B">
        <w:rPr>
          <w:rFonts w:ascii="Arial" w:hAnsi="Arial" w:cs="Arial"/>
          <w:b/>
          <w:bCs/>
          <w:sz w:val="28"/>
          <w:szCs w:val="28"/>
        </w:rPr>
        <w:t>/</w:t>
      </w:r>
      <w:r w:rsidR="00536EA3" w:rsidRPr="00536EA3">
        <w:rPr>
          <w:rFonts w:ascii="Arial" w:hAnsi="Arial" w:cs="Arial"/>
          <w:b/>
          <w:bCs/>
          <w:sz w:val="28"/>
          <w:szCs w:val="28"/>
        </w:rPr>
        <w:t>2832 Rohliny - Malá Skála</w:t>
      </w:r>
      <w:bookmarkEnd w:id="0"/>
    </w:p>
    <w:p w14:paraId="78D6F9D5" w14:textId="77777777" w:rsidR="004E0673" w:rsidRPr="004E0673" w:rsidRDefault="004E0673" w:rsidP="008E18F7">
      <w:pPr>
        <w:widowControl w:val="0"/>
        <w:spacing w:after="0" w:line="240" w:lineRule="auto"/>
        <w:jc w:val="both"/>
        <w:rPr>
          <w:rFonts w:ascii="Arial" w:hAnsi="Arial" w:cs="Arial"/>
          <w:b/>
          <w:bCs/>
          <w:sz w:val="16"/>
          <w:szCs w:val="16"/>
        </w:rPr>
      </w:pPr>
    </w:p>
    <w:p w14:paraId="16F75A83" w14:textId="7A5EF9F4" w:rsidR="00BF0DBA" w:rsidRPr="00425D5A" w:rsidRDefault="00BF0DBA" w:rsidP="008E18F7">
      <w:pPr>
        <w:widowControl w:val="0"/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  <w:r w:rsidRPr="00425D5A">
        <w:rPr>
          <w:rFonts w:ascii="Arial" w:hAnsi="Arial" w:cs="Arial"/>
          <w:b/>
          <w:bCs/>
          <w:sz w:val="20"/>
          <w:szCs w:val="20"/>
        </w:rPr>
        <w:t>Silnice:</w:t>
      </w:r>
      <w:r w:rsidRPr="00425D5A">
        <w:rPr>
          <w:rFonts w:ascii="Arial" w:hAnsi="Arial" w:cs="Arial"/>
          <w:b/>
          <w:bCs/>
          <w:sz w:val="20"/>
          <w:szCs w:val="20"/>
        </w:rPr>
        <w:tab/>
      </w:r>
      <w:r w:rsidRPr="00425D5A">
        <w:rPr>
          <w:rFonts w:ascii="Arial" w:hAnsi="Arial" w:cs="Arial"/>
          <w:sz w:val="20"/>
          <w:szCs w:val="20"/>
        </w:rPr>
        <w:t>III/</w:t>
      </w:r>
      <w:r w:rsidR="00736564">
        <w:rPr>
          <w:rFonts w:ascii="Arial" w:hAnsi="Arial" w:cs="Arial"/>
          <w:sz w:val="20"/>
          <w:szCs w:val="20"/>
        </w:rPr>
        <w:t>2832</w:t>
      </w:r>
      <w:r w:rsidR="00736564">
        <w:rPr>
          <w:rFonts w:ascii="Arial" w:hAnsi="Arial" w:cs="Arial"/>
          <w:sz w:val="20"/>
          <w:szCs w:val="20"/>
        </w:rPr>
        <w:tab/>
      </w:r>
      <w:r w:rsidR="007D2887" w:rsidRPr="00425D5A">
        <w:rPr>
          <w:rFonts w:ascii="Arial" w:hAnsi="Arial" w:cs="Arial"/>
          <w:b/>
          <w:bCs/>
          <w:sz w:val="20"/>
          <w:szCs w:val="20"/>
        </w:rPr>
        <w:tab/>
        <w:t>Staničení:</w:t>
      </w:r>
      <w:r w:rsidR="007D2887" w:rsidRPr="00425D5A">
        <w:rPr>
          <w:rFonts w:ascii="Arial" w:hAnsi="Arial" w:cs="Arial"/>
          <w:b/>
          <w:bCs/>
          <w:sz w:val="20"/>
          <w:szCs w:val="20"/>
        </w:rPr>
        <w:tab/>
      </w:r>
      <w:r w:rsidR="007D2887" w:rsidRPr="00425D5A">
        <w:rPr>
          <w:rFonts w:ascii="Arial" w:hAnsi="Arial" w:cs="Arial"/>
          <w:b/>
          <w:bCs/>
          <w:sz w:val="20"/>
          <w:szCs w:val="20"/>
        </w:rPr>
        <w:tab/>
      </w:r>
      <w:r w:rsidR="00216686">
        <w:rPr>
          <w:rFonts w:ascii="Arial" w:hAnsi="Arial" w:cs="Arial"/>
          <w:sz w:val="20"/>
          <w:szCs w:val="20"/>
        </w:rPr>
        <w:t>2,115-7,766</w:t>
      </w:r>
      <w:r w:rsidR="00E51599" w:rsidRPr="00425D5A">
        <w:rPr>
          <w:rFonts w:ascii="Arial" w:hAnsi="Arial" w:cs="Arial"/>
          <w:sz w:val="20"/>
          <w:szCs w:val="20"/>
        </w:rPr>
        <w:t xml:space="preserve"> km</w:t>
      </w:r>
      <w:r w:rsidR="000504B0">
        <w:rPr>
          <w:rFonts w:ascii="Arial" w:hAnsi="Arial" w:cs="Arial"/>
          <w:sz w:val="20"/>
          <w:szCs w:val="20"/>
        </w:rPr>
        <w:tab/>
      </w:r>
      <w:r w:rsidR="000504B0">
        <w:rPr>
          <w:rFonts w:ascii="Arial" w:hAnsi="Arial" w:cs="Arial"/>
          <w:sz w:val="20"/>
          <w:szCs w:val="20"/>
        </w:rPr>
        <w:tab/>
      </w:r>
      <w:r w:rsidR="000504B0" w:rsidRPr="000504B0">
        <w:rPr>
          <w:rFonts w:ascii="Arial" w:hAnsi="Arial" w:cs="Arial"/>
          <w:b/>
          <w:bCs/>
          <w:sz w:val="20"/>
          <w:szCs w:val="20"/>
        </w:rPr>
        <w:t>Mostů:</w:t>
      </w:r>
      <w:r w:rsidR="000504B0">
        <w:rPr>
          <w:rFonts w:ascii="Arial" w:hAnsi="Arial" w:cs="Arial"/>
          <w:sz w:val="20"/>
          <w:szCs w:val="20"/>
        </w:rPr>
        <w:tab/>
      </w:r>
      <w:r w:rsidR="000504B0">
        <w:rPr>
          <w:rFonts w:ascii="Arial" w:hAnsi="Arial" w:cs="Arial"/>
          <w:sz w:val="20"/>
          <w:szCs w:val="20"/>
        </w:rPr>
        <w:tab/>
        <w:t>0</w:t>
      </w:r>
    </w:p>
    <w:p w14:paraId="359AED6B" w14:textId="133D78BB" w:rsidR="002179EA" w:rsidRPr="00425D5A" w:rsidRDefault="007D2887" w:rsidP="008E18F7">
      <w:pPr>
        <w:widowControl w:val="0"/>
        <w:spacing w:after="0" w:line="240" w:lineRule="auto"/>
        <w:rPr>
          <w:rFonts w:ascii="Arial" w:hAnsi="Arial" w:cs="Arial"/>
          <w:sz w:val="20"/>
          <w:szCs w:val="20"/>
        </w:rPr>
      </w:pPr>
      <w:r w:rsidRPr="00425D5A">
        <w:rPr>
          <w:rFonts w:ascii="Arial" w:hAnsi="Arial" w:cs="Arial"/>
          <w:b/>
          <w:bCs/>
          <w:sz w:val="20"/>
          <w:szCs w:val="20"/>
        </w:rPr>
        <w:t>Okres:</w:t>
      </w:r>
      <w:r w:rsidRPr="00425D5A">
        <w:rPr>
          <w:rFonts w:ascii="Arial" w:hAnsi="Arial" w:cs="Arial"/>
          <w:b/>
          <w:bCs/>
          <w:sz w:val="20"/>
          <w:szCs w:val="20"/>
        </w:rPr>
        <w:tab/>
      </w:r>
      <w:r w:rsidR="00E51599" w:rsidRPr="00425D5A">
        <w:rPr>
          <w:rFonts w:ascii="Arial" w:hAnsi="Arial" w:cs="Arial"/>
          <w:b/>
          <w:bCs/>
          <w:sz w:val="20"/>
          <w:szCs w:val="20"/>
        </w:rPr>
        <w:tab/>
      </w:r>
      <w:r w:rsidR="00457451">
        <w:rPr>
          <w:rFonts w:ascii="Arial" w:hAnsi="Arial" w:cs="Arial"/>
          <w:sz w:val="20"/>
          <w:szCs w:val="20"/>
        </w:rPr>
        <w:t>Jablonec n.N.</w:t>
      </w:r>
      <w:r w:rsidRPr="00425D5A">
        <w:rPr>
          <w:rFonts w:ascii="Arial" w:hAnsi="Arial" w:cs="Arial"/>
          <w:b/>
          <w:bCs/>
          <w:sz w:val="20"/>
          <w:szCs w:val="20"/>
        </w:rPr>
        <w:tab/>
        <w:t xml:space="preserve">Délka </w:t>
      </w:r>
      <w:r w:rsidR="00216686">
        <w:rPr>
          <w:rFonts w:ascii="Arial" w:hAnsi="Arial" w:cs="Arial"/>
          <w:b/>
          <w:bCs/>
          <w:sz w:val="20"/>
          <w:szCs w:val="20"/>
        </w:rPr>
        <w:t>úseku</w:t>
      </w:r>
      <w:r w:rsidRPr="00425D5A">
        <w:rPr>
          <w:rFonts w:ascii="Arial" w:hAnsi="Arial" w:cs="Arial"/>
          <w:b/>
          <w:bCs/>
          <w:sz w:val="20"/>
          <w:szCs w:val="20"/>
        </w:rPr>
        <w:t>:</w:t>
      </w:r>
      <w:r w:rsidRPr="00425D5A">
        <w:rPr>
          <w:rFonts w:ascii="Arial" w:hAnsi="Arial" w:cs="Arial"/>
          <w:b/>
          <w:bCs/>
          <w:sz w:val="20"/>
          <w:szCs w:val="20"/>
        </w:rPr>
        <w:tab/>
      </w:r>
      <w:r w:rsidR="00216686">
        <w:rPr>
          <w:rFonts w:ascii="Arial" w:hAnsi="Arial" w:cs="Arial"/>
          <w:b/>
          <w:bCs/>
          <w:sz w:val="20"/>
          <w:szCs w:val="20"/>
        </w:rPr>
        <w:tab/>
      </w:r>
      <w:r w:rsidR="00BD38E7">
        <w:rPr>
          <w:rFonts w:ascii="Arial" w:hAnsi="Arial" w:cs="Arial"/>
          <w:sz w:val="20"/>
          <w:szCs w:val="20"/>
        </w:rPr>
        <w:t>5</w:t>
      </w:r>
      <w:r w:rsidR="003309A2">
        <w:rPr>
          <w:rFonts w:ascii="Arial" w:hAnsi="Arial" w:cs="Arial"/>
          <w:sz w:val="20"/>
          <w:szCs w:val="20"/>
        </w:rPr>
        <w:t>,</w:t>
      </w:r>
      <w:r w:rsidR="00BD38E7">
        <w:rPr>
          <w:rFonts w:ascii="Arial" w:hAnsi="Arial" w:cs="Arial"/>
          <w:sz w:val="20"/>
          <w:szCs w:val="20"/>
        </w:rPr>
        <w:t>6</w:t>
      </w:r>
      <w:r w:rsidR="003309A2" w:rsidRPr="003309A2">
        <w:rPr>
          <w:rFonts w:ascii="Arial" w:hAnsi="Arial" w:cs="Arial"/>
          <w:sz w:val="20"/>
          <w:szCs w:val="20"/>
        </w:rPr>
        <w:t>5</w:t>
      </w:r>
      <w:r w:rsidR="00BD38E7">
        <w:rPr>
          <w:rFonts w:ascii="Arial" w:hAnsi="Arial" w:cs="Arial"/>
          <w:sz w:val="20"/>
          <w:szCs w:val="20"/>
        </w:rPr>
        <w:t>1</w:t>
      </w:r>
      <w:r w:rsidR="003309A2" w:rsidRPr="003309A2">
        <w:rPr>
          <w:rFonts w:ascii="Arial" w:hAnsi="Arial" w:cs="Arial"/>
          <w:sz w:val="20"/>
          <w:szCs w:val="20"/>
        </w:rPr>
        <w:t xml:space="preserve"> </w:t>
      </w:r>
      <w:r w:rsidR="00BD38E7">
        <w:rPr>
          <w:rFonts w:ascii="Arial" w:hAnsi="Arial" w:cs="Arial"/>
          <w:sz w:val="20"/>
          <w:szCs w:val="20"/>
        </w:rPr>
        <w:t>k</w:t>
      </w:r>
      <w:r w:rsidR="00E51599" w:rsidRPr="00425D5A">
        <w:rPr>
          <w:rFonts w:ascii="Arial" w:hAnsi="Arial" w:cs="Arial"/>
          <w:sz w:val="20"/>
          <w:szCs w:val="20"/>
        </w:rPr>
        <w:t>m</w:t>
      </w:r>
      <w:r w:rsidR="000504B0">
        <w:rPr>
          <w:rFonts w:ascii="Arial" w:hAnsi="Arial" w:cs="Arial"/>
          <w:sz w:val="20"/>
          <w:szCs w:val="20"/>
        </w:rPr>
        <w:tab/>
      </w:r>
      <w:r w:rsidR="000504B0">
        <w:rPr>
          <w:rFonts w:ascii="Arial" w:hAnsi="Arial" w:cs="Arial"/>
          <w:sz w:val="20"/>
          <w:szCs w:val="20"/>
        </w:rPr>
        <w:tab/>
      </w:r>
      <w:r w:rsidR="000504B0" w:rsidRPr="000504B0">
        <w:rPr>
          <w:rFonts w:ascii="Arial" w:hAnsi="Arial" w:cs="Arial"/>
          <w:b/>
          <w:bCs/>
          <w:sz w:val="20"/>
          <w:szCs w:val="20"/>
        </w:rPr>
        <w:t>Zdí:</w:t>
      </w:r>
      <w:r w:rsidR="000504B0">
        <w:rPr>
          <w:rFonts w:ascii="Arial" w:hAnsi="Arial" w:cs="Arial"/>
          <w:sz w:val="20"/>
          <w:szCs w:val="20"/>
        </w:rPr>
        <w:tab/>
      </w:r>
      <w:r w:rsidR="000504B0">
        <w:rPr>
          <w:rFonts w:ascii="Arial" w:hAnsi="Arial" w:cs="Arial"/>
          <w:sz w:val="20"/>
          <w:szCs w:val="20"/>
        </w:rPr>
        <w:tab/>
      </w:r>
      <w:r w:rsidR="00901642">
        <w:rPr>
          <w:rFonts w:ascii="Arial" w:hAnsi="Arial" w:cs="Arial"/>
          <w:sz w:val="20"/>
          <w:szCs w:val="20"/>
        </w:rPr>
        <w:t>1</w:t>
      </w:r>
    </w:p>
    <w:p w14:paraId="41A65912" w14:textId="22C5DE62" w:rsidR="007D2887" w:rsidRPr="00425D5A" w:rsidRDefault="007D2887" w:rsidP="008E18F7">
      <w:pPr>
        <w:widowControl w:val="0"/>
        <w:spacing w:after="0" w:line="240" w:lineRule="auto"/>
        <w:rPr>
          <w:rFonts w:ascii="Arial" w:hAnsi="Arial" w:cs="Arial"/>
          <w:sz w:val="20"/>
          <w:szCs w:val="20"/>
        </w:rPr>
      </w:pPr>
      <w:r w:rsidRPr="00425D5A">
        <w:rPr>
          <w:rFonts w:ascii="Arial" w:hAnsi="Arial" w:cs="Arial"/>
          <w:b/>
          <w:bCs/>
          <w:sz w:val="20"/>
          <w:szCs w:val="20"/>
        </w:rPr>
        <w:tab/>
      </w:r>
      <w:r w:rsidRPr="00425D5A">
        <w:rPr>
          <w:rFonts w:ascii="Arial" w:hAnsi="Arial" w:cs="Arial"/>
          <w:b/>
          <w:bCs/>
          <w:sz w:val="20"/>
          <w:szCs w:val="20"/>
        </w:rPr>
        <w:tab/>
      </w:r>
      <w:r w:rsidR="00216686" w:rsidRPr="00216686">
        <w:rPr>
          <w:rFonts w:ascii="Arial" w:hAnsi="Arial" w:cs="Arial"/>
          <w:sz w:val="20"/>
          <w:szCs w:val="20"/>
        </w:rPr>
        <w:t>Semily</w:t>
      </w:r>
      <w:r w:rsidR="00216686">
        <w:rPr>
          <w:rFonts w:ascii="Arial" w:hAnsi="Arial" w:cs="Arial"/>
          <w:b/>
          <w:bCs/>
          <w:sz w:val="20"/>
          <w:szCs w:val="20"/>
        </w:rPr>
        <w:tab/>
      </w:r>
      <w:r w:rsidRPr="00425D5A">
        <w:rPr>
          <w:rFonts w:ascii="Arial" w:hAnsi="Arial" w:cs="Arial"/>
          <w:b/>
          <w:bCs/>
          <w:sz w:val="20"/>
          <w:szCs w:val="20"/>
        </w:rPr>
        <w:tab/>
        <w:t>Šířka úseku:</w:t>
      </w:r>
      <w:r w:rsidRPr="00425D5A">
        <w:rPr>
          <w:rFonts w:ascii="Arial" w:hAnsi="Arial" w:cs="Arial"/>
          <w:b/>
          <w:bCs/>
          <w:sz w:val="20"/>
          <w:szCs w:val="20"/>
        </w:rPr>
        <w:tab/>
      </w:r>
      <w:r w:rsidRPr="00425D5A">
        <w:rPr>
          <w:rFonts w:ascii="Arial" w:hAnsi="Arial" w:cs="Arial"/>
          <w:b/>
          <w:bCs/>
          <w:sz w:val="20"/>
          <w:szCs w:val="20"/>
        </w:rPr>
        <w:tab/>
      </w:r>
      <w:r w:rsidR="00CA326D">
        <w:rPr>
          <w:rFonts w:ascii="Arial" w:hAnsi="Arial" w:cs="Arial"/>
          <w:sz w:val="20"/>
          <w:szCs w:val="20"/>
        </w:rPr>
        <w:t>4</w:t>
      </w:r>
      <w:r w:rsidR="00E51599" w:rsidRPr="00425D5A">
        <w:rPr>
          <w:rFonts w:ascii="Arial" w:hAnsi="Arial" w:cs="Arial"/>
          <w:sz w:val="20"/>
          <w:szCs w:val="20"/>
        </w:rPr>
        <w:t>,</w:t>
      </w:r>
      <w:r w:rsidR="00CA326D">
        <w:rPr>
          <w:rFonts w:ascii="Arial" w:hAnsi="Arial" w:cs="Arial"/>
          <w:sz w:val="20"/>
          <w:szCs w:val="20"/>
        </w:rPr>
        <w:t>0</w:t>
      </w:r>
      <w:r w:rsidR="00E51599" w:rsidRPr="00425D5A">
        <w:rPr>
          <w:rFonts w:ascii="Arial" w:hAnsi="Arial" w:cs="Arial"/>
          <w:sz w:val="20"/>
          <w:szCs w:val="20"/>
        </w:rPr>
        <w:t>0</w:t>
      </w:r>
      <w:r w:rsidR="00CA326D">
        <w:rPr>
          <w:rFonts w:ascii="Arial" w:hAnsi="Arial" w:cs="Arial"/>
          <w:sz w:val="20"/>
          <w:szCs w:val="20"/>
        </w:rPr>
        <w:t>-5,50</w:t>
      </w:r>
      <w:r w:rsidR="00E51599" w:rsidRPr="00425D5A">
        <w:rPr>
          <w:rFonts w:ascii="Arial" w:hAnsi="Arial" w:cs="Arial"/>
          <w:sz w:val="20"/>
          <w:szCs w:val="20"/>
        </w:rPr>
        <w:t xml:space="preserve"> m</w:t>
      </w:r>
      <w:r w:rsidR="000504B0">
        <w:rPr>
          <w:rFonts w:ascii="Arial" w:hAnsi="Arial" w:cs="Arial"/>
          <w:sz w:val="20"/>
          <w:szCs w:val="20"/>
        </w:rPr>
        <w:tab/>
      </w:r>
      <w:r w:rsidR="000504B0">
        <w:rPr>
          <w:rFonts w:ascii="Arial" w:hAnsi="Arial" w:cs="Arial"/>
          <w:sz w:val="20"/>
          <w:szCs w:val="20"/>
        </w:rPr>
        <w:tab/>
      </w:r>
      <w:r w:rsidR="000504B0" w:rsidRPr="000504B0">
        <w:rPr>
          <w:rFonts w:ascii="Arial" w:hAnsi="Arial" w:cs="Arial"/>
          <w:b/>
          <w:bCs/>
          <w:sz w:val="20"/>
          <w:szCs w:val="20"/>
        </w:rPr>
        <w:t>Propustů:</w:t>
      </w:r>
      <w:r w:rsidR="000504B0">
        <w:rPr>
          <w:rFonts w:ascii="Arial" w:hAnsi="Arial" w:cs="Arial"/>
          <w:sz w:val="20"/>
          <w:szCs w:val="20"/>
        </w:rPr>
        <w:tab/>
      </w:r>
      <w:r w:rsidR="00901642">
        <w:rPr>
          <w:rFonts w:ascii="Arial" w:hAnsi="Arial" w:cs="Arial"/>
          <w:sz w:val="20"/>
          <w:szCs w:val="20"/>
        </w:rPr>
        <w:t>28</w:t>
      </w:r>
    </w:p>
    <w:p w14:paraId="335E94B8" w14:textId="77777777" w:rsidR="00F56720" w:rsidRDefault="00F56720" w:rsidP="008E18F7">
      <w:pPr>
        <w:widowControl w:val="0"/>
        <w:spacing w:after="0" w:line="240" w:lineRule="auto"/>
        <w:rPr>
          <w:rFonts w:ascii="Arial" w:hAnsi="Arial" w:cs="Arial"/>
          <w:sz w:val="22"/>
          <w:szCs w:val="22"/>
        </w:rPr>
      </w:pPr>
    </w:p>
    <w:p w14:paraId="0CBDC2C0" w14:textId="15456724" w:rsidR="00F56720" w:rsidRPr="00425D5A" w:rsidRDefault="00F56720" w:rsidP="008E18F7">
      <w:pPr>
        <w:widowControl w:val="0"/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  <w:r w:rsidRPr="00425D5A">
        <w:rPr>
          <w:rFonts w:ascii="Arial" w:hAnsi="Arial" w:cs="Arial"/>
          <w:b/>
          <w:bCs/>
          <w:sz w:val="20"/>
          <w:szCs w:val="20"/>
        </w:rPr>
        <w:t>Předmět veřejné zakázky:</w:t>
      </w:r>
    </w:p>
    <w:p w14:paraId="465C9593" w14:textId="77777777" w:rsidR="00894BBF" w:rsidRDefault="00894BBF" w:rsidP="008E18F7">
      <w:pPr>
        <w:widowControl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894BBF">
        <w:rPr>
          <w:rFonts w:ascii="Arial" w:hAnsi="Arial" w:cs="Arial"/>
          <w:sz w:val="20"/>
          <w:szCs w:val="20"/>
        </w:rPr>
        <w:t>Předmětem veřejné zakázky je zpracování projektové dokumentace pro povolení stavby a projektové dokumentace pro provádění stavby. Dokumentace bude zpracována dle Směrnice pro dokumentaci staveb pozemních komunikací schválené Ministerstvem dopravy z 8/2025. Předmětem je zpracování soupisu prací, dodávek a služeb a rozpočtu, provedení potřebných průzkumů a zaměření, inženýrské činnosti a autorského dozoru. Součástí projektu budou i související nebo vyvolané stavební a inženýrské objekty a přeložky inženýrských sítí</w:t>
      </w:r>
      <w:r>
        <w:rPr>
          <w:rFonts w:ascii="Arial" w:hAnsi="Arial" w:cs="Arial"/>
          <w:sz w:val="20"/>
          <w:szCs w:val="20"/>
        </w:rPr>
        <w:t>.</w:t>
      </w:r>
    </w:p>
    <w:p w14:paraId="56FD0812" w14:textId="77777777" w:rsidR="004611A1" w:rsidRPr="004E0673" w:rsidRDefault="004611A1" w:rsidP="008E18F7">
      <w:pPr>
        <w:widowControl w:val="0"/>
        <w:spacing w:after="0" w:line="240" w:lineRule="auto"/>
        <w:jc w:val="both"/>
        <w:rPr>
          <w:rFonts w:ascii="Arial" w:hAnsi="Arial" w:cs="Arial"/>
          <w:sz w:val="16"/>
          <w:szCs w:val="16"/>
        </w:rPr>
      </w:pPr>
    </w:p>
    <w:p w14:paraId="547823C0" w14:textId="294DB9B4" w:rsidR="004611A1" w:rsidRPr="00425D5A" w:rsidRDefault="004611A1" w:rsidP="008E18F7">
      <w:pPr>
        <w:widowControl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425D5A">
        <w:rPr>
          <w:rFonts w:ascii="Arial" w:hAnsi="Arial" w:cs="Arial"/>
          <w:b/>
          <w:bCs/>
          <w:sz w:val="20"/>
          <w:szCs w:val="20"/>
        </w:rPr>
        <w:t>Popis současného stavu:</w:t>
      </w:r>
    </w:p>
    <w:p w14:paraId="28A6997F" w14:textId="35167FC9" w:rsidR="00F50590" w:rsidRPr="00425D5A" w:rsidRDefault="00894BBF" w:rsidP="00ED1D6D">
      <w:pPr>
        <w:widowControl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1E0156">
        <w:rPr>
          <w:rFonts w:ascii="Arial" w:hAnsi="Arial" w:cs="Arial"/>
          <w:sz w:val="20"/>
          <w:szCs w:val="20"/>
        </w:rPr>
        <w:t>Řešeným úsekem je úsek silnice III/2</w:t>
      </w:r>
      <w:r>
        <w:rPr>
          <w:rFonts w:ascii="Arial" w:hAnsi="Arial" w:cs="Arial"/>
          <w:sz w:val="20"/>
          <w:szCs w:val="20"/>
        </w:rPr>
        <w:t>832</w:t>
      </w:r>
      <w:r w:rsidRPr="001E0156">
        <w:rPr>
          <w:rFonts w:ascii="Arial" w:hAnsi="Arial" w:cs="Arial"/>
          <w:sz w:val="20"/>
          <w:szCs w:val="20"/>
        </w:rPr>
        <w:t xml:space="preserve"> v délce </w:t>
      </w:r>
      <w:r>
        <w:rPr>
          <w:rFonts w:ascii="Arial" w:hAnsi="Arial" w:cs="Arial"/>
          <w:sz w:val="20"/>
          <w:szCs w:val="20"/>
        </w:rPr>
        <w:t>5.651</w:t>
      </w:r>
      <w:r w:rsidRPr="001E0156">
        <w:rPr>
          <w:rFonts w:ascii="Arial" w:hAnsi="Arial" w:cs="Arial"/>
          <w:sz w:val="20"/>
          <w:szCs w:val="20"/>
        </w:rPr>
        <w:t xml:space="preserve"> m (provozního staničení 2,115-7,766) v katastru </w:t>
      </w:r>
      <w:r w:rsidRPr="009C38A3">
        <w:rPr>
          <w:rFonts w:ascii="Arial" w:hAnsi="Arial" w:cs="Arial"/>
          <w:sz w:val="20"/>
          <w:szCs w:val="20"/>
        </w:rPr>
        <w:t>Bělá u Turnova</w:t>
      </w:r>
      <w:r w:rsidRPr="001E0156">
        <w:rPr>
          <w:rFonts w:ascii="Arial" w:hAnsi="Arial" w:cs="Arial"/>
          <w:sz w:val="20"/>
          <w:szCs w:val="20"/>
        </w:rPr>
        <w:t xml:space="preserve">, obce </w:t>
      </w:r>
      <w:r w:rsidRPr="00093E02">
        <w:rPr>
          <w:rFonts w:ascii="Arial" w:hAnsi="Arial" w:cs="Arial"/>
          <w:sz w:val="20"/>
          <w:szCs w:val="20"/>
        </w:rPr>
        <w:t>Mírová pod Kozákovem</w:t>
      </w:r>
      <w:r>
        <w:rPr>
          <w:rFonts w:ascii="Arial" w:hAnsi="Arial" w:cs="Arial"/>
          <w:sz w:val="20"/>
          <w:szCs w:val="20"/>
        </w:rPr>
        <w:t xml:space="preserve">, v katastru </w:t>
      </w:r>
      <w:r w:rsidRPr="009C38A3">
        <w:rPr>
          <w:rFonts w:ascii="Arial" w:hAnsi="Arial" w:cs="Arial"/>
          <w:sz w:val="20"/>
          <w:szCs w:val="20"/>
        </w:rPr>
        <w:t>Rakousy</w:t>
      </w:r>
      <w:r>
        <w:rPr>
          <w:rFonts w:ascii="Arial" w:hAnsi="Arial" w:cs="Arial"/>
          <w:sz w:val="20"/>
          <w:szCs w:val="20"/>
        </w:rPr>
        <w:t xml:space="preserve">, obce </w:t>
      </w:r>
      <w:r w:rsidRPr="009C38A3">
        <w:rPr>
          <w:rFonts w:ascii="Arial" w:hAnsi="Arial" w:cs="Arial"/>
          <w:sz w:val="20"/>
          <w:szCs w:val="20"/>
        </w:rPr>
        <w:t>Rakousy</w:t>
      </w:r>
      <w:r>
        <w:rPr>
          <w:rFonts w:ascii="Arial" w:hAnsi="Arial" w:cs="Arial"/>
          <w:sz w:val="20"/>
          <w:szCs w:val="20"/>
        </w:rPr>
        <w:t xml:space="preserve"> a v katastru </w:t>
      </w:r>
      <w:r w:rsidRPr="00562DE5">
        <w:rPr>
          <w:rFonts w:ascii="Arial" w:hAnsi="Arial" w:cs="Arial"/>
          <w:sz w:val="20"/>
          <w:szCs w:val="20"/>
        </w:rPr>
        <w:t>Besedice</w:t>
      </w:r>
      <w:r>
        <w:rPr>
          <w:rFonts w:ascii="Arial" w:hAnsi="Arial" w:cs="Arial"/>
          <w:sz w:val="20"/>
          <w:szCs w:val="20"/>
        </w:rPr>
        <w:t xml:space="preserve">, obce Koberovy, v katastru </w:t>
      </w:r>
      <w:r w:rsidRPr="000C6B04">
        <w:rPr>
          <w:rFonts w:ascii="Arial" w:hAnsi="Arial" w:cs="Arial"/>
          <w:sz w:val="20"/>
          <w:szCs w:val="20"/>
        </w:rPr>
        <w:t>Vranové</w:t>
      </w:r>
      <w:r>
        <w:rPr>
          <w:rFonts w:ascii="Arial" w:hAnsi="Arial" w:cs="Arial"/>
          <w:sz w:val="20"/>
          <w:szCs w:val="20"/>
        </w:rPr>
        <w:t>, obce Malá Skála</w:t>
      </w:r>
      <w:r w:rsidRPr="001E0156">
        <w:rPr>
          <w:rFonts w:ascii="Arial" w:hAnsi="Arial" w:cs="Arial"/>
          <w:sz w:val="20"/>
          <w:szCs w:val="20"/>
        </w:rPr>
        <w:t xml:space="preserve">. Předmětný úsek délky </w:t>
      </w:r>
      <w:r w:rsidRPr="00F76AEA">
        <w:rPr>
          <w:rFonts w:ascii="Arial" w:hAnsi="Arial" w:cs="Arial"/>
          <w:sz w:val="20"/>
          <w:szCs w:val="20"/>
        </w:rPr>
        <w:t xml:space="preserve">5.651 </w:t>
      </w:r>
      <w:r w:rsidRPr="001E0156">
        <w:rPr>
          <w:rFonts w:ascii="Arial" w:hAnsi="Arial" w:cs="Arial"/>
          <w:sz w:val="20"/>
          <w:szCs w:val="20"/>
        </w:rPr>
        <w:t xml:space="preserve">m je s šířkou vozovky v rozmezí </w:t>
      </w:r>
      <w:r>
        <w:rPr>
          <w:rFonts w:ascii="Arial" w:hAnsi="Arial" w:cs="Arial"/>
          <w:sz w:val="20"/>
          <w:szCs w:val="20"/>
        </w:rPr>
        <w:t>4</w:t>
      </w:r>
      <w:r w:rsidRPr="001E0156">
        <w:rPr>
          <w:rFonts w:ascii="Arial" w:hAnsi="Arial" w:cs="Arial"/>
          <w:sz w:val="20"/>
          <w:szCs w:val="20"/>
        </w:rPr>
        <w:t>,</w:t>
      </w:r>
      <w:r>
        <w:rPr>
          <w:rFonts w:ascii="Arial" w:hAnsi="Arial" w:cs="Arial"/>
          <w:sz w:val="20"/>
          <w:szCs w:val="20"/>
        </w:rPr>
        <w:t>0</w:t>
      </w:r>
      <w:r w:rsidRPr="001E0156">
        <w:rPr>
          <w:rFonts w:ascii="Arial" w:hAnsi="Arial" w:cs="Arial"/>
          <w:sz w:val="20"/>
          <w:szCs w:val="20"/>
        </w:rPr>
        <w:t>-</w:t>
      </w:r>
      <w:r>
        <w:rPr>
          <w:rFonts w:ascii="Arial" w:hAnsi="Arial" w:cs="Arial"/>
          <w:sz w:val="20"/>
          <w:szCs w:val="20"/>
        </w:rPr>
        <w:t>5</w:t>
      </w:r>
      <w:r w:rsidRPr="001E0156">
        <w:rPr>
          <w:rFonts w:ascii="Arial" w:hAnsi="Arial" w:cs="Arial"/>
          <w:sz w:val="20"/>
          <w:szCs w:val="20"/>
        </w:rPr>
        <w:t xml:space="preserve">,5 m jsou vedeny v intravilánu a extravilánu obce </w:t>
      </w:r>
      <w:r w:rsidRPr="005424CB">
        <w:rPr>
          <w:rFonts w:ascii="Arial" w:hAnsi="Arial" w:cs="Arial"/>
          <w:sz w:val="20"/>
          <w:szCs w:val="20"/>
        </w:rPr>
        <w:t>Mírová pod Kozákovem, obce Rakousy obce Koberovy a</w:t>
      </w:r>
      <w:r>
        <w:rPr>
          <w:rFonts w:ascii="Arial" w:hAnsi="Arial" w:cs="Arial"/>
          <w:sz w:val="20"/>
          <w:szCs w:val="20"/>
        </w:rPr>
        <w:t xml:space="preserve"> </w:t>
      </w:r>
      <w:r w:rsidRPr="005424CB">
        <w:rPr>
          <w:rFonts w:ascii="Arial" w:hAnsi="Arial" w:cs="Arial"/>
          <w:sz w:val="20"/>
          <w:szCs w:val="20"/>
        </w:rPr>
        <w:t>obce Malá Skála</w:t>
      </w:r>
      <w:r w:rsidRPr="001E0156">
        <w:rPr>
          <w:rFonts w:ascii="Arial" w:hAnsi="Arial" w:cs="Arial"/>
          <w:sz w:val="20"/>
          <w:szCs w:val="20"/>
        </w:rPr>
        <w:t xml:space="preserve">. Vozovka vykazuje závady jako je zejména ztráta asfaltového pojiva, hloubková koroze, trhliny, výtluky, trvalé deformace. Povrch komunikace byl v dřívějších dobách opravován lokálními opravami vozovkových vrstev. Nezpevněné krajnice jsou zanesené, nestržené. V řešeném úseku se nachází příčné propusty, které jsou součástí komunikace a jejich počet je </w:t>
      </w:r>
      <w:r>
        <w:rPr>
          <w:rFonts w:ascii="Arial" w:hAnsi="Arial" w:cs="Arial"/>
          <w:sz w:val="20"/>
          <w:szCs w:val="20"/>
        </w:rPr>
        <w:t>28</w:t>
      </w:r>
      <w:r w:rsidRPr="00791428">
        <w:rPr>
          <w:rFonts w:ascii="Arial" w:hAnsi="Arial" w:cs="Arial"/>
          <w:sz w:val="20"/>
          <w:szCs w:val="20"/>
        </w:rPr>
        <w:t xml:space="preserve"> </w:t>
      </w:r>
      <w:r w:rsidRPr="001E0156">
        <w:rPr>
          <w:rFonts w:ascii="Arial" w:hAnsi="Arial" w:cs="Arial"/>
          <w:sz w:val="20"/>
          <w:szCs w:val="20"/>
        </w:rPr>
        <w:t>ks dle pasportu silnice a BMS. Komunikace je vybudována na násypu a v zářezu, kde občas chybí záchytné zařízení. Odvodnění komunikace je tvořeno podélnými příkopy, které jsou přivedeny k silničním propustům, nebo odtokem do volného terénu. Funkčnost odvodnění je omezená a je zapotřebí příkopy a propusty vyčistit, popř. zrenovovat. Keře a větve stromů zasahují do p</w:t>
      </w:r>
      <w:r>
        <w:rPr>
          <w:rFonts w:ascii="Arial" w:hAnsi="Arial" w:cs="Arial"/>
          <w:sz w:val="20"/>
          <w:szCs w:val="20"/>
        </w:rPr>
        <w:t>r</w:t>
      </w:r>
      <w:r w:rsidRPr="001E0156">
        <w:rPr>
          <w:rFonts w:ascii="Arial" w:hAnsi="Arial" w:cs="Arial"/>
          <w:sz w:val="20"/>
          <w:szCs w:val="20"/>
        </w:rPr>
        <w:t xml:space="preserve">ůjezdného profilu komunikace. Vodorovné dopravní značení není viditelné a bude muset být obnoveno. Ve staničení </w:t>
      </w:r>
      <w:r>
        <w:rPr>
          <w:rFonts w:ascii="Arial" w:hAnsi="Arial" w:cs="Arial"/>
          <w:sz w:val="20"/>
          <w:szCs w:val="20"/>
        </w:rPr>
        <w:t xml:space="preserve">cca </w:t>
      </w:r>
      <w:r w:rsidRPr="00F90A05">
        <w:rPr>
          <w:rFonts w:ascii="Arial" w:hAnsi="Arial" w:cs="Arial"/>
          <w:sz w:val="20"/>
          <w:szCs w:val="20"/>
        </w:rPr>
        <w:t>5</w:t>
      </w:r>
      <w:r>
        <w:rPr>
          <w:rFonts w:ascii="Arial" w:hAnsi="Arial" w:cs="Arial"/>
          <w:sz w:val="20"/>
          <w:szCs w:val="20"/>
        </w:rPr>
        <w:t>,</w:t>
      </w:r>
      <w:r w:rsidRPr="00F90A05">
        <w:rPr>
          <w:rFonts w:ascii="Arial" w:hAnsi="Arial" w:cs="Arial"/>
          <w:sz w:val="20"/>
          <w:szCs w:val="20"/>
        </w:rPr>
        <w:t xml:space="preserve">466 </w:t>
      </w:r>
      <w:r>
        <w:rPr>
          <w:rFonts w:ascii="Arial" w:hAnsi="Arial" w:cs="Arial"/>
          <w:sz w:val="20"/>
          <w:szCs w:val="20"/>
        </w:rPr>
        <w:t>–</w:t>
      </w:r>
      <w:r w:rsidRPr="001E0156">
        <w:rPr>
          <w:rFonts w:ascii="Arial" w:hAnsi="Arial" w:cs="Arial"/>
          <w:sz w:val="20"/>
          <w:szCs w:val="20"/>
        </w:rPr>
        <w:t xml:space="preserve"> </w:t>
      </w:r>
      <w:r w:rsidRPr="00F7279C">
        <w:rPr>
          <w:rFonts w:ascii="Arial" w:hAnsi="Arial" w:cs="Arial"/>
          <w:sz w:val="20"/>
          <w:szCs w:val="20"/>
        </w:rPr>
        <w:t>5</w:t>
      </w:r>
      <w:r>
        <w:rPr>
          <w:rFonts w:ascii="Arial" w:hAnsi="Arial" w:cs="Arial"/>
          <w:sz w:val="20"/>
          <w:szCs w:val="20"/>
        </w:rPr>
        <w:t>,</w:t>
      </w:r>
      <w:r w:rsidRPr="00F7279C">
        <w:rPr>
          <w:rFonts w:ascii="Arial" w:hAnsi="Arial" w:cs="Arial"/>
          <w:sz w:val="20"/>
          <w:szCs w:val="20"/>
        </w:rPr>
        <w:t xml:space="preserve">528 </w:t>
      </w:r>
      <w:r w:rsidRPr="001E0156">
        <w:rPr>
          <w:rFonts w:ascii="Arial" w:hAnsi="Arial" w:cs="Arial"/>
          <w:sz w:val="20"/>
          <w:szCs w:val="20"/>
        </w:rPr>
        <w:t>se nachází opěrná zeď</w:t>
      </w:r>
      <w:r w:rsidR="00F50590" w:rsidRPr="00425D5A">
        <w:rPr>
          <w:rFonts w:ascii="Arial" w:hAnsi="Arial" w:cs="Arial"/>
          <w:sz w:val="20"/>
          <w:szCs w:val="20"/>
        </w:rPr>
        <w:t>.</w:t>
      </w:r>
    </w:p>
    <w:p w14:paraId="33FCFC1F" w14:textId="77777777" w:rsidR="002A29D8" w:rsidRPr="002A29D8" w:rsidRDefault="002A29D8" w:rsidP="008E18F7">
      <w:pPr>
        <w:widowControl w:val="0"/>
        <w:spacing w:after="0" w:line="240" w:lineRule="auto"/>
        <w:jc w:val="both"/>
        <w:rPr>
          <w:rFonts w:ascii="Arial" w:hAnsi="Arial" w:cs="Arial"/>
          <w:sz w:val="16"/>
          <w:szCs w:val="16"/>
        </w:rPr>
      </w:pPr>
    </w:p>
    <w:p w14:paraId="20D1E5B6" w14:textId="21348D1B" w:rsidR="002A29D8" w:rsidRPr="00425D5A" w:rsidRDefault="00F7279C" w:rsidP="008E18F7">
      <w:pPr>
        <w:widowControl w:val="0"/>
        <w:spacing w:after="0" w:line="240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F7279C">
        <w:rPr>
          <w:rFonts w:ascii="Arial" w:hAnsi="Arial" w:cs="Arial"/>
          <w:b/>
          <w:bCs/>
          <w:sz w:val="20"/>
          <w:szCs w:val="20"/>
        </w:rPr>
        <w:t>Stručný popis požadovaných úprav komunikace:</w:t>
      </w:r>
    </w:p>
    <w:p w14:paraId="0CC214A7" w14:textId="5EE3F663" w:rsidR="002A29D8" w:rsidRDefault="00894BBF" w:rsidP="000414A6">
      <w:pPr>
        <w:widowControl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894BBF">
        <w:rPr>
          <w:rFonts w:ascii="Arial" w:hAnsi="Arial" w:cs="Arial"/>
          <w:sz w:val="20"/>
          <w:szCs w:val="20"/>
        </w:rPr>
        <w:t>Provede se geodetické zaměření, zjištění inženýrských sítí a diagnostika vozovky, pro návrh rekonstrukce úseku silnice III/2</w:t>
      </w:r>
      <w:r w:rsidR="005B16FE">
        <w:rPr>
          <w:rFonts w:ascii="Arial" w:hAnsi="Arial" w:cs="Arial"/>
          <w:sz w:val="20"/>
          <w:szCs w:val="20"/>
        </w:rPr>
        <w:t>832</w:t>
      </w:r>
      <w:r w:rsidRPr="00894BBF">
        <w:rPr>
          <w:rFonts w:ascii="Arial" w:hAnsi="Arial" w:cs="Arial"/>
          <w:sz w:val="20"/>
          <w:szCs w:val="20"/>
        </w:rPr>
        <w:t xml:space="preserve"> v délce </w:t>
      </w:r>
      <w:r w:rsidR="005B16FE" w:rsidRPr="005B16FE">
        <w:rPr>
          <w:rFonts w:ascii="Arial" w:hAnsi="Arial" w:cs="Arial"/>
          <w:sz w:val="20"/>
          <w:szCs w:val="20"/>
        </w:rPr>
        <w:t xml:space="preserve">5.651 </w:t>
      </w:r>
      <w:r w:rsidRPr="00894BBF">
        <w:rPr>
          <w:rFonts w:ascii="Arial" w:hAnsi="Arial" w:cs="Arial"/>
          <w:sz w:val="20"/>
          <w:szCs w:val="20"/>
        </w:rPr>
        <w:t xml:space="preserve">m. Způsob rekonstrukce krytu vozovky, popř. celé konstrukce silnice bude stanoven na základě diagnostiky vozovky. Požadavkem investora je v rámci diagnostiky vozovky provést min. 2 kopané sondy na 1 km délky vozovky, které určí podloží komunikace a rozbor zeminy v podloží. V extravilánu </w:t>
      </w:r>
      <w:r w:rsidR="0092217B">
        <w:rPr>
          <w:rFonts w:ascii="Arial" w:hAnsi="Arial" w:cs="Arial"/>
          <w:sz w:val="20"/>
          <w:szCs w:val="20"/>
        </w:rPr>
        <w:t xml:space="preserve">(možnost i intravilánu obcí) </w:t>
      </w:r>
      <w:r w:rsidRPr="00894BBF">
        <w:rPr>
          <w:rFonts w:ascii="Arial" w:hAnsi="Arial" w:cs="Arial"/>
          <w:sz w:val="20"/>
          <w:szCs w:val="20"/>
        </w:rPr>
        <w:t>obc</w:t>
      </w:r>
      <w:r w:rsidR="0092217B">
        <w:rPr>
          <w:rFonts w:ascii="Arial" w:hAnsi="Arial" w:cs="Arial"/>
          <w:sz w:val="20"/>
          <w:szCs w:val="20"/>
        </w:rPr>
        <w:t>í</w:t>
      </w:r>
      <w:r w:rsidRPr="00894BBF">
        <w:rPr>
          <w:rFonts w:ascii="Arial" w:hAnsi="Arial" w:cs="Arial"/>
          <w:sz w:val="20"/>
          <w:szCs w:val="20"/>
        </w:rPr>
        <w:t xml:space="preserve"> může být provedena velkoplošná oprava - např. recyklace za studena. V rámci rekonstrukce silnice bude provedena oprava vozovky při zachování maximální možné stávající šířky silnice. S rekonstrukcí krytu silnice se provede modernizace, nebo rekonstrukce nezpevněných krajnic - pokud budou krajnice nenormové, budou uvedeny do normových šířek. V rámci akce se provede odstranění náletových porostů a stromů v krajnicích a v příkopech a dále bude navrženo odstranění náletových porostů u stromů za příkopy. Zároveň budou navrženy stromy, u kterých dojde k prořezání či odstranění, jejichž větve zasahují nad průjezdný profil silnice a bude navržena případná náhradní výsadba. V rámci rekonstrukce silnice se provede kompletní obnova odvodnění včetně rekonstrukce všech propustů. Počet propustků je pouze orientační (dle pasportu silnice a BMS je </w:t>
      </w:r>
      <w:r w:rsidR="008B011D">
        <w:rPr>
          <w:rFonts w:ascii="Arial" w:hAnsi="Arial" w:cs="Arial"/>
          <w:sz w:val="20"/>
          <w:szCs w:val="20"/>
        </w:rPr>
        <w:t>2</w:t>
      </w:r>
      <w:r w:rsidR="00383623">
        <w:rPr>
          <w:rFonts w:ascii="Arial" w:hAnsi="Arial" w:cs="Arial"/>
          <w:sz w:val="20"/>
          <w:szCs w:val="20"/>
        </w:rPr>
        <w:t>8</w:t>
      </w:r>
      <w:r w:rsidRPr="00894BBF">
        <w:rPr>
          <w:rFonts w:ascii="Arial" w:hAnsi="Arial" w:cs="Arial"/>
          <w:sz w:val="20"/>
          <w:szCs w:val="20"/>
        </w:rPr>
        <w:t xml:space="preserve"> ks) a v případě většího množství propustků se nezvyšuje cena díla. </w:t>
      </w:r>
      <w:r w:rsidR="00EF5AC2">
        <w:rPr>
          <w:rFonts w:ascii="Arial" w:hAnsi="Arial" w:cs="Arial"/>
          <w:sz w:val="20"/>
          <w:szCs w:val="20"/>
        </w:rPr>
        <w:t xml:space="preserve">Na propustek ve staničení </w:t>
      </w:r>
      <w:r w:rsidR="00986915">
        <w:rPr>
          <w:rFonts w:ascii="Arial" w:hAnsi="Arial" w:cs="Arial"/>
          <w:sz w:val="20"/>
          <w:szCs w:val="20"/>
        </w:rPr>
        <w:t xml:space="preserve">4,950 </w:t>
      </w:r>
      <w:r w:rsidR="00EF5AC2">
        <w:rPr>
          <w:rFonts w:ascii="Arial" w:hAnsi="Arial" w:cs="Arial"/>
          <w:sz w:val="20"/>
          <w:szCs w:val="20"/>
        </w:rPr>
        <w:t xml:space="preserve">km je již zpracována </w:t>
      </w:r>
      <w:r w:rsidR="00986915" w:rsidRPr="00986915">
        <w:rPr>
          <w:rFonts w:ascii="Arial" w:hAnsi="Arial" w:cs="Arial"/>
          <w:sz w:val="20"/>
          <w:szCs w:val="20"/>
        </w:rPr>
        <w:t>projektová dokumentace</w:t>
      </w:r>
      <w:r w:rsidR="00EF5AC2">
        <w:rPr>
          <w:rFonts w:ascii="Arial" w:hAnsi="Arial" w:cs="Arial"/>
          <w:sz w:val="20"/>
          <w:szCs w:val="20"/>
        </w:rPr>
        <w:t xml:space="preserve">. </w:t>
      </w:r>
      <w:r w:rsidRPr="00894BBF">
        <w:rPr>
          <w:rFonts w:ascii="Arial" w:hAnsi="Arial" w:cs="Arial"/>
          <w:sz w:val="20"/>
          <w:szCs w:val="20"/>
        </w:rPr>
        <w:t xml:space="preserve">V rámci rekonstrukce silnice bude provedena sanace poškozených svahů (vč. zátrží) tělesa komunikace. Cena díla se nezvyšuje, pokud bude nutné zajistit svah novou opěrnou </w:t>
      </w:r>
      <w:r w:rsidR="005B16FE" w:rsidRPr="00894BBF">
        <w:rPr>
          <w:rFonts w:ascii="Arial" w:hAnsi="Arial" w:cs="Arial"/>
          <w:sz w:val="20"/>
          <w:szCs w:val="20"/>
        </w:rPr>
        <w:t>zdí,</w:t>
      </w:r>
      <w:r w:rsidRPr="00894BBF">
        <w:rPr>
          <w:rFonts w:ascii="Arial" w:hAnsi="Arial" w:cs="Arial"/>
          <w:sz w:val="20"/>
          <w:szCs w:val="20"/>
        </w:rPr>
        <w:t xml:space="preserve"> popř. armovaným svahem. Budou modernizovány nebo zřízeny příkopy. Sjezdy a podélné propusty jsou součástí stavby v případě, že se jedná o vyvolaný zásah z důvodu rekonstrukce komunikace. Řešení sjezdů a </w:t>
      </w:r>
      <w:r w:rsidR="005B16FE" w:rsidRPr="00894BBF">
        <w:rPr>
          <w:rFonts w:ascii="Arial" w:hAnsi="Arial" w:cs="Arial"/>
          <w:sz w:val="20"/>
          <w:szCs w:val="20"/>
        </w:rPr>
        <w:t>podélných</w:t>
      </w:r>
      <w:r w:rsidRPr="00894BBF">
        <w:rPr>
          <w:rFonts w:ascii="Arial" w:hAnsi="Arial" w:cs="Arial"/>
          <w:sz w:val="20"/>
          <w:szCs w:val="20"/>
        </w:rPr>
        <w:t xml:space="preserve"> propustků nezvyšují cenu díla. V rámci opravy opěrné </w:t>
      </w:r>
      <w:r w:rsidR="003C39F7">
        <w:rPr>
          <w:rFonts w:ascii="Arial" w:hAnsi="Arial" w:cs="Arial"/>
          <w:sz w:val="20"/>
          <w:szCs w:val="20"/>
        </w:rPr>
        <w:t xml:space="preserve">gabionové </w:t>
      </w:r>
      <w:r w:rsidRPr="00894BBF">
        <w:rPr>
          <w:rFonts w:ascii="Arial" w:hAnsi="Arial" w:cs="Arial"/>
          <w:sz w:val="20"/>
          <w:szCs w:val="20"/>
        </w:rPr>
        <w:t>zd</w:t>
      </w:r>
      <w:r w:rsidR="003C39F7">
        <w:rPr>
          <w:rFonts w:ascii="Arial" w:hAnsi="Arial" w:cs="Arial"/>
          <w:sz w:val="20"/>
          <w:szCs w:val="20"/>
        </w:rPr>
        <w:t>i</w:t>
      </w:r>
      <w:r w:rsidRPr="00894BBF">
        <w:rPr>
          <w:rFonts w:ascii="Arial" w:hAnsi="Arial" w:cs="Arial"/>
          <w:sz w:val="20"/>
          <w:szCs w:val="20"/>
        </w:rPr>
        <w:t xml:space="preserve"> bude proveden průzkum a v závislosti na výsledku prohlídky autorizovaného projektanta bude stanovena </w:t>
      </w:r>
      <w:r w:rsidR="005B16FE" w:rsidRPr="00894BBF">
        <w:rPr>
          <w:rFonts w:ascii="Arial" w:hAnsi="Arial" w:cs="Arial"/>
          <w:sz w:val="20"/>
          <w:szCs w:val="20"/>
        </w:rPr>
        <w:t>oprava,</w:t>
      </w:r>
      <w:r w:rsidRPr="00894BBF">
        <w:rPr>
          <w:rFonts w:ascii="Arial" w:hAnsi="Arial" w:cs="Arial"/>
          <w:sz w:val="20"/>
          <w:szCs w:val="20"/>
        </w:rPr>
        <w:t xml:space="preserve"> popř. rekonstrukce opěrné zdi. Potřeba rekonstrukce celé opěrné zdi bude navržena </w:t>
      </w:r>
      <w:r w:rsidR="003C39F7">
        <w:rPr>
          <w:rFonts w:ascii="Arial" w:hAnsi="Arial" w:cs="Arial"/>
          <w:sz w:val="20"/>
          <w:szCs w:val="20"/>
        </w:rPr>
        <w:t>po</w:t>
      </w:r>
      <w:r w:rsidRPr="00894BBF">
        <w:rPr>
          <w:rFonts w:ascii="Arial" w:hAnsi="Arial" w:cs="Arial"/>
          <w:sz w:val="20"/>
          <w:szCs w:val="20"/>
        </w:rPr>
        <w:t xml:space="preserve"> prohlíd</w:t>
      </w:r>
      <w:r w:rsidR="003C39F7">
        <w:rPr>
          <w:rFonts w:ascii="Arial" w:hAnsi="Arial" w:cs="Arial"/>
          <w:sz w:val="20"/>
          <w:szCs w:val="20"/>
        </w:rPr>
        <w:t>ce</w:t>
      </w:r>
      <w:r w:rsidRPr="00894BBF">
        <w:rPr>
          <w:rFonts w:ascii="Arial" w:hAnsi="Arial" w:cs="Arial"/>
          <w:sz w:val="20"/>
          <w:szCs w:val="20"/>
        </w:rPr>
        <w:t xml:space="preserve"> autorizovaného projektanta. Zadavatel u opěrné zdi požaduje minimálně </w:t>
      </w:r>
      <w:r w:rsidR="002F354D" w:rsidRPr="002F354D">
        <w:rPr>
          <w:rFonts w:ascii="Arial" w:hAnsi="Arial" w:cs="Arial"/>
          <w:sz w:val="20"/>
          <w:szCs w:val="20"/>
        </w:rPr>
        <w:t>očištění a oprav</w:t>
      </w:r>
      <w:r w:rsidR="00115BD6">
        <w:rPr>
          <w:rFonts w:ascii="Arial" w:hAnsi="Arial" w:cs="Arial"/>
          <w:sz w:val="20"/>
          <w:szCs w:val="20"/>
        </w:rPr>
        <w:t>u</w:t>
      </w:r>
      <w:r w:rsidR="002F354D" w:rsidRPr="002F354D">
        <w:rPr>
          <w:rFonts w:ascii="Arial" w:hAnsi="Arial" w:cs="Arial"/>
          <w:sz w:val="20"/>
          <w:szCs w:val="20"/>
        </w:rPr>
        <w:t xml:space="preserve"> </w:t>
      </w:r>
      <w:r w:rsidR="00DF0282">
        <w:rPr>
          <w:rFonts w:ascii="Arial" w:hAnsi="Arial" w:cs="Arial"/>
          <w:sz w:val="20"/>
          <w:szCs w:val="20"/>
        </w:rPr>
        <w:t>gabionových</w:t>
      </w:r>
      <w:r w:rsidR="002F354D" w:rsidRPr="002F354D">
        <w:rPr>
          <w:rFonts w:ascii="Arial" w:hAnsi="Arial" w:cs="Arial"/>
          <w:sz w:val="20"/>
          <w:szCs w:val="20"/>
        </w:rPr>
        <w:t xml:space="preserve"> povrchů</w:t>
      </w:r>
      <w:r w:rsidR="00001F60">
        <w:rPr>
          <w:rFonts w:ascii="Arial" w:hAnsi="Arial" w:cs="Arial"/>
          <w:sz w:val="20"/>
          <w:szCs w:val="20"/>
        </w:rPr>
        <w:t xml:space="preserve"> vč. zhodnocení silničního zábradlí</w:t>
      </w:r>
      <w:r w:rsidR="002F354D" w:rsidRPr="002F354D">
        <w:rPr>
          <w:rFonts w:ascii="Arial" w:hAnsi="Arial" w:cs="Arial"/>
          <w:sz w:val="20"/>
          <w:szCs w:val="20"/>
        </w:rPr>
        <w:t xml:space="preserve">, </w:t>
      </w:r>
      <w:r w:rsidR="00001F60" w:rsidRPr="00001F60">
        <w:rPr>
          <w:rFonts w:ascii="Arial" w:hAnsi="Arial" w:cs="Arial"/>
          <w:sz w:val="20"/>
          <w:szCs w:val="20"/>
        </w:rPr>
        <w:t xml:space="preserve">očištění a opravu </w:t>
      </w:r>
      <w:r w:rsidR="002F354D" w:rsidRPr="002F354D">
        <w:rPr>
          <w:rFonts w:ascii="Arial" w:hAnsi="Arial" w:cs="Arial"/>
          <w:sz w:val="20"/>
          <w:szCs w:val="20"/>
        </w:rPr>
        <w:t xml:space="preserve">odvodňovacích </w:t>
      </w:r>
      <w:r w:rsidR="00E11589">
        <w:rPr>
          <w:rFonts w:ascii="Arial" w:hAnsi="Arial" w:cs="Arial"/>
          <w:sz w:val="20"/>
          <w:szCs w:val="20"/>
        </w:rPr>
        <w:t xml:space="preserve">žlabů a </w:t>
      </w:r>
      <w:r w:rsidR="002F354D" w:rsidRPr="002F354D">
        <w:rPr>
          <w:rFonts w:ascii="Arial" w:hAnsi="Arial" w:cs="Arial"/>
          <w:sz w:val="20"/>
          <w:szCs w:val="20"/>
        </w:rPr>
        <w:t>skluzů</w:t>
      </w:r>
      <w:r w:rsidR="00E11589">
        <w:rPr>
          <w:rFonts w:ascii="Arial" w:hAnsi="Arial" w:cs="Arial"/>
          <w:sz w:val="20"/>
          <w:szCs w:val="20"/>
        </w:rPr>
        <w:t>,</w:t>
      </w:r>
      <w:r w:rsidR="002F354D" w:rsidRPr="002F354D">
        <w:rPr>
          <w:rFonts w:ascii="Arial" w:hAnsi="Arial" w:cs="Arial"/>
          <w:sz w:val="20"/>
          <w:szCs w:val="20"/>
        </w:rPr>
        <w:t xml:space="preserve"> proveden</w:t>
      </w:r>
      <w:r w:rsidR="00E11589">
        <w:rPr>
          <w:rFonts w:ascii="Arial" w:hAnsi="Arial" w:cs="Arial"/>
          <w:sz w:val="20"/>
          <w:szCs w:val="20"/>
        </w:rPr>
        <w:t>í</w:t>
      </w:r>
      <w:r w:rsidR="002F354D" w:rsidRPr="002F354D">
        <w:rPr>
          <w:rFonts w:ascii="Arial" w:hAnsi="Arial" w:cs="Arial"/>
          <w:sz w:val="20"/>
          <w:szCs w:val="20"/>
        </w:rPr>
        <w:t xml:space="preserve"> mýcení náletové vegetace a keřů</w:t>
      </w:r>
      <w:r w:rsidRPr="00894BBF">
        <w:rPr>
          <w:rFonts w:ascii="Arial" w:hAnsi="Arial" w:cs="Arial"/>
          <w:sz w:val="20"/>
          <w:szCs w:val="20"/>
        </w:rPr>
        <w:t>. Před finálním návrhem je požadavkem investora představení řešení rekonstrukce opěrné zdi, kde následně bude návrh dopracován. Situace navrženého dopravního značení celého úseku (VDZ - v plastu, a SDZ - kompletní výměna) včetně úpravy a doplnění záchytných systémů bude odsouhlasena Policí ČR. V projektu bude provedena koordinace s plánovanými požadavky obc</w:t>
      </w:r>
      <w:r w:rsidR="00DF0282">
        <w:rPr>
          <w:rFonts w:ascii="Arial" w:hAnsi="Arial" w:cs="Arial"/>
          <w:sz w:val="20"/>
          <w:szCs w:val="20"/>
        </w:rPr>
        <w:t>í</w:t>
      </w:r>
      <w:r w:rsidRPr="00894BBF">
        <w:rPr>
          <w:rFonts w:ascii="Arial" w:hAnsi="Arial" w:cs="Arial"/>
          <w:sz w:val="20"/>
          <w:szCs w:val="20"/>
        </w:rPr>
        <w:t xml:space="preserve"> (rekonstrukce/výstavba chodníků) a jiných investorů (např. rekonstrukce vodovodu, veřejného osvětlení, </w:t>
      </w:r>
      <w:r w:rsidRPr="00894BBF">
        <w:rPr>
          <w:rFonts w:ascii="Arial" w:hAnsi="Arial" w:cs="Arial"/>
          <w:sz w:val="20"/>
          <w:szCs w:val="20"/>
        </w:rPr>
        <w:lastRenderedPageBreak/>
        <w:t xml:space="preserve">telekomunikační </w:t>
      </w:r>
      <w:r w:rsidR="005B16FE" w:rsidRPr="00894BBF">
        <w:rPr>
          <w:rFonts w:ascii="Arial" w:hAnsi="Arial" w:cs="Arial"/>
          <w:sz w:val="20"/>
          <w:szCs w:val="20"/>
        </w:rPr>
        <w:t>vedení</w:t>
      </w:r>
      <w:r w:rsidRPr="00894BBF">
        <w:rPr>
          <w:rFonts w:ascii="Arial" w:hAnsi="Arial" w:cs="Arial"/>
          <w:sz w:val="20"/>
          <w:szCs w:val="20"/>
        </w:rPr>
        <w:t xml:space="preserve"> apod.) tak, aby v budoucnu nebylo zasahováno při výstavbě těchto záměrů do rekonstruované komunikace. Pokud bude řešen v rámci této stavby vyvolaný zásah do stávajících inž. sítí a pozemků mimo vlastnictví Libereckého kraje, tyto práce nezvýší cenu projekčních prací. Součástí ceny akce jsou i vyvolané přeložky inženýrských sítí. Veškeré práce musí být představeny investorovi akce a technické řešení musí být investorem odsouhlaseno. Požadavkem investora je svolání a </w:t>
      </w:r>
      <w:r w:rsidR="007E7029" w:rsidRPr="00894BBF">
        <w:rPr>
          <w:rFonts w:ascii="Arial" w:hAnsi="Arial" w:cs="Arial"/>
          <w:sz w:val="20"/>
          <w:szCs w:val="20"/>
        </w:rPr>
        <w:t>uskutečnění</w:t>
      </w:r>
      <w:r w:rsidRPr="00894BBF">
        <w:rPr>
          <w:rFonts w:ascii="Arial" w:hAnsi="Arial" w:cs="Arial"/>
          <w:sz w:val="20"/>
          <w:szCs w:val="20"/>
        </w:rPr>
        <w:t xml:space="preserve"> výrobních výborů, dle potřeby, za účasti KSSLK a obce </w:t>
      </w:r>
      <w:r w:rsidR="007E7029" w:rsidRPr="007E7029">
        <w:rPr>
          <w:rFonts w:ascii="Arial" w:hAnsi="Arial" w:cs="Arial"/>
          <w:sz w:val="20"/>
          <w:szCs w:val="20"/>
        </w:rPr>
        <w:t>Mírová pod Kozákovem, obce Rakousy obce Koberovy a obce Malá Skála</w:t>
      </w:r>
      <w:r w:rsidRPr="00894BBF">
        <w:rPr>
          <w:rFonts w:ascii="Arial" w:hAnsi="Arial" w:cs="Arial"/>
          <w:sz w:val="20"/>
          <w:szCs w:val="20"/>
        </w:rPr>
        <w:t>. Součástí projektu bude vyřešení vedení objízdných tras vč. projednání s Policií ČR. Soupis prací (výkaz výměr a rozpočet) bude zpracován na základě Oborového třídníku stavebních konstrukcí a prací staveb pozemních komunikací (OTSKP-SPK) v platné cenové úrovni, soupis prací bude dělen dle požadavku investora stavby.</w:t>
      </w:r>
    </w:p>
    <w:p w14:paraId="0A666656" w14:textId="423D138A" w:rsidR="009F57A4" w:rsidRDefault="009F57A4" w:rsidP="000414A6">
      <w:pPr>
        <w:widowControl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Vítěznému uchazeči bude předána projektová dokumentace</w:t>
      </w:r>
      <w:r w:rsidR="00643976">
        <w:rPr>
          <w:rFonts w:ascii="Arial" w:hAnsi="Arial" w:cs="Arial"/>
          <w:sz w:val="20"/>
          <w:szCs w:val="20"/>
        </w:rPr>
        <w:t xml:space="preserve"> opěrné gabionové zdi</w:t>
      </w:r>
      <w:r w:rsidR="008C4906">
        <w:rPr>
          <w:rFonts w:ascii="Arial" w:hAnsi="Arial" w:cs="Arial"/>
          <w:sz w:val="20"/>
          <w:szCs w:val="20"/>
        </w:rPr>
        <w:t xml:space="preserve"> z roku 2010</w:t>
      </w:r>
      <w:r w:rsidR="00986915">
        <w:rPr>
          <w:rFonts w:ascii="Arial" w:hAnsi="Arial" w:cs="Arial"/>
          <w:sz w:val="20"/>
          <w:szCs w:val="20"/>
        </w:rPr>
        <w:t xml:space="preserve"> a propustku ve </w:t>
      </w:r>
      <w:r w:rsidR="00986915" w:rsidRPr="00986915">
        <w:rPr>
          <w:rFonts w:ascii="Arial" w:hAnsi="Arial" w:cs="Arial"/>
          <w:sz w:val="20"/>
          <w:szCs w:val="20"/>
        </w:rPr>
        <w:t>staničení 4,950 km</w:t>
      </w:r>
      <w:r w:rsidR="00986915">
        <w:rPr>
          <w:rFonts w:ascii="Arial" w:hAnsi="Arial" w:cs="Arial"/>
          <w:sz w:val="20"/>
          <w:szCs w:val="20"/>
        </w:rPr>
        <w:t>.</w:t>
      </w:r>
    </w:p>
    <w:p w14:paraId="3802BF8B" w14:textId="77777777" w:rsidR="006A044D" w:rsidRPr="006A044D" w:rsidRDefault="006A044D" w:rsidP="008E18F7">
      <w:pPr>
        <w:widowControl w:val="0"/>
        <w:spacing w:after="0" w:line="240" w:lineRule="auto"/>
        <w:jc w:val="both"/>
        <w:rPr>
          <w:rFonts w:ascii="Arial" w:hAnsi="Arial" w:cs="Arial"/>
          <w:sz w:val="16"/>
          <w:szCs w:val="16"/>
        </w:rPr>
      </w:pPr>
    </w:p>
    <w:p w14:paraId="75FEFCD0" w14:textId="09C4EA62" w:rsidR="006A044D" w:rsidRPr="00425D5A" w:rsidRDefault="006A044D" w:rsidP="008E18F7">
      <w:pPr>
        <w:widowControl w:val="0"/>
        <w:spacing w:after="0" w:line="240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425D5A">
        <w:rPr>
          <w:rFonts w:ascii="Arial" w:hAnsi="Arial" w:cs="Arial"/>
          <w:b/>
          <w:bCs/>
          <w:sz w:val="20"/>
          <w:szCs w:val="20"/>
        </w:rPr>
        <w:t>Požadované průzkumy a měření:</w:t>
      </w:r>
    </w:p>
    <w:p w14:paraId="288DF0DE" w14:textId="62729FD8" w:rsidR="006A044D" w:rsidRPr="00425D5A" w:rsidRDefault="00CD1735" w:rsidP="008E18F7">
      <w:pPr>
        <w:widowControl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CD1735">
        <w:rPr>
          <w:rFonts w:ascii="Arial" w:hAnsi="Arial" w:cs="Arial"/>
          <w:sz w:val="20"/>
          <w:szCs w:val="20"/>
        </w:rPr>
        <w:t>Geodetické zaměření potřebné pro projekt včetně zjištění aktuálního průběhu inženýrských sítí</w:t>
      </w:r>
    </w:p>
    <w:p w14:paraId="4C5DEF67" w14:textId="2E55D074" w:rsidR="006A044D" w:rsidRPr="00425D5A" w:rsidRDefault="00CD1735" w:rsidP="008E18F7">
      <w:pPr>
        <w:widowControl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CD1735">
        <w:rPr>
          <w:rFonts w:ascii="Arial" w:hAnsi="Arial" w:cs="Arial"/>
          <w:sz w:val="20"/>
          <w:szCs w:val="20"/>
        </w:rPr>
        <w:t>Diagnostika vozovek dle platných předpisů, zejména ČSN - 721191, 736133, 736160, 736192, TP - 82, 87, 115, 170, 208, 209 (včetně zjištění únosnosti podloží - silniční pláně - sondy + rozbor zemin)</w:t>
      </w:r>
    </w:p>
    <w:p w14:paraId="245FC955" w14:textId="48FA057D" w:rsidR="006A044D" w:rsidRPr="00425D5A" w:rsidRDefault="00CD1735" w:rsidP="008E18F7">
      <w:pPr>
        <w:widowControl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CD1735">
        <w:rPr>
          <w:rFonts w:ascii="Arial" w:hAnsi="Arial" w:cs="Arial"/>
          <w:sz w:val="20"/>
          <w:szCs w:val="20"/>
        </w:rPr>
        <w:t>Dendrologický průzkum</w:t>
      </w:r>
    </w:p>
    <w:p w14:paraId="0FFF37D9" w14:textId="77777777" w:rsidR="00F075E8" w:rsidRPr="00F075E8" w:rsidRDefault="00F075E8" w:rsidP="008E18F7">
      <w:pPr>
        <w:widowControl w:val="0"/>
        <w:spacing w:after="0" w:line="240" w:lineRule="auto"/>
        <w:jc w:val="both"/>
        <w:rPr>
          <w:rFonts w:ascii="Arial" w:hAnsi="Arial" w:cs="Arial"/>
          <w:sz w:val="16"/>
          <w:szCs w:val="16"/>
        </w:rPr>
      </w:pPr>
    </w:p>
    <w:p w14:paraId="3565C8C7" w14:textId="5001B387" w:rsidR="00F075E8" w:rsidRPr="00425D5A" w:rsidRDefault="00F075E8" w:rsidP="008E18F7">
      <w:pPr>
        <w:widowControl w:val="0"/>
        <w:spacing w:after="0" w:line="240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425D5A">
        <w:rPr>
          <w:rFonts w:ascii="Arial" w:hAnsi="Arial" w:cs="Arial"/>
          <w:b/>
          <w:bCs/>
          <w:sz w:val="20"/>
          <w:szCs w:val="20"/>
        </w:rPr>
        <w:t>Přílohy:</w:t>
      </w:r>
    </w:p>
    <w:p w14:paraId="02451522" w14:textId="41198075" w:rsidR="00F075E8" w:rsidRPr="00425D5A" w:rsidRDefault="00F075E8" w:rsidP="008E18F7">
      <w:pPr>
        <w:widowControl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425D5A">
        <w:rPr>
          <w:rFonts w:ascii="Arial" w:hAnsi="Arial" w:cs="Arial"/>
          <w:sz w:val="20"/>
          <w:szCs w:val="20"/>
        </w:rPr>
        <w:t>Příloha 1A</w:t>
      </w:r>
      <w:r w:rsidRPr="00425D5A">
        <w:rPr>
          <w:rFonts w:ascii="Arial" w:hAnsi="Arial" w:cs="Arial"/>
          <w:sz w:val="20"/>
          <w:szCs w:val="20"/>
        </w:rPr>
        <w:tab/>
      </w:r>
      <w:r w:rsidRPr="00425D5A">
        <w:rPr>
          <w:rFonts w:ascii="Arial" w:hAnsi="Arial" w:cs="Arial"/>
          <w:sz w:val="20"/>
          <w:szCs w:val="20"/>
        </w:rPr>
        <w:tab/>
        <w:t>Přehledná situace</w:t>
      </w:r>
    </w:p>
    <w:p w14:paraId="0944D2FD" w14:textId="6A7121E7" w:rsidR="00F075E8" w:rsidRPr="00425D5A" w:rsidRDefault="00F075E8" w:rsidP="008E18F7">
      <w:pPr>
        <w:widowControl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425D5A">
        <w:rPr>
          <w:rFonts w:ascii="Arial" w:hAnsi="Arial" w:cs="Arial"/>
          <w:sz w:val="20"/>
          <w:szCs w:val="20"/>
        </w:rPr>
        <w:t>Příloha 1B</w:t>
      </w:r>
      <w:r w:rsidRPr="00425D5A">
        <w:rPr>
          <w:rFonts w:ascii="Arial" w:hAnsi="Arial" w:cs="Arial"/>
          <w:sz w:val="20"/>
          <w:szCs w:val="20"/>
        </w:rPr>
        <w:tab/>
      </w:r>
      <w:r w:rsidRPr="00425D5A">
        <w:rPr>
          <w:rFonts w:ascii="Arial" w:hAnsi="Arial" w:cs="Arial"/>
          <w:sz w:val="20"/>
          <w:szCs w:val="20"/>
        </w:rPr>
        <w:tab/>
        <w:t>Fotodokumentace</w:t>
      </w:r>
    </w:p>
    <w:p w14:paraId="4D9E9D1A" w14:textId="77777777" w:rsidR="004D7BBD" w:rsidRPr="00425D5A" w:rsidRDefault="004D7BBD" w:rsidP="008E18F7">
      <w:pPr>
        <w:widowControl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sectPr w:rsidR="004D7BBD" w:rsidRPr="00425D5A" w:rsidSect="008D2BD8">
      <w:footerReference w:type="default" r:id="rId7"/>
      <w:pgSz w:w="11906" w:h="16838" w:code="9"/>
      <w:pgMar w:top="1134" w:right="1418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624EED" w14:textId="77777777" w:rsidR="008D2BD8" w:rsidRDefault="008D2BD8" w:rsidP="008D2BD8">
      <w:pPr>
        <w:spacing w:after="0" w:line="240" w:lineRule="auto"/>
      </w:pPr>
      <w:r>
        <w:separator/>
      </w:r>
    </w:p>
  </w:endnote>
  <w:endnote w:type="continuationSeparator" w:id="0">
    <w:p w14:paraId="5D566CA2" w14:textId="77777777" w:rsidR="008D2BD8" w:rsidRDefault="008D2BD8" w:rsidP="008D2B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sz w:val="20"/>
        <w:szCs w:val="20"/>
      </w:rPr>
      <w:id w:val="1746687528"/>
      <w:docPartObj>
        <w:docPartGallery w:val="Page Numbers (Bottom of Page)"/>
        <w:docPartUnique/>
      </w:docPartObj>
    </w:sdtPr>
    <w:sdtEndPr/>
    <w:sdtContent>
      <w:p w14:paraId="2F50B303" w14:textId="1E3180F7" w:rsidR="008D2BD8" w:rsidRPr="009F57A4" w:rsidRDefault="008D2BD8">
        <w:pPr>
          <w:pStyle w:val="Zpat"/>
          <w:jc w:val="center"/>
          <w:rPr>
            <w:rFonts w:ascii="Arial" w:hAnsi="Arial" w:cs="Arial"/>
            <w:sz w:val="20"/>
            <w:szCs w:val="20"/>
          </w:rPr>
        </w:pPr>
        <w:r w:rsidRPr="009F57A4">
          <w:rPr>
            <w:rFonts w:ascii="Arial" w:hAnsi="Arial" w:cs="Arial"/>
            <w:sz w:val="20"/>
            <w:szCs w:val="20"/>
          </w:rPr>
          <w:t xml:space="preserve">- </w:t>
        </w:r>
        <w:r w:rsidRPr="009F57A4">
          <w:rPr>
            <w:rFonts w:ascii="Arial" w:hAnsi="Arial" w:cs="Arial"/>
            <w:sz w:val="20"/>
            <w:szCs w:val="20"/>
          </w:rPr>
          <w:fldChar w:fldCharType="begin"/>
        </w:r>
        <w:r w:rsidRPr="009F57A4">
          <w:rPr>
            <w:rFonts w:ascii="Arial" w:hAnsi="Arial" w:cs="Arial"/>
            <w:sz w:val="20"/>
            <w:szCs w:val="20"/>
          </w:rPr>
          <w:instrText>PAGE   \* MERGEFORMAT</w:instrText>
        </w:r>
        <w:r w:rsidRPr="009F57A4">
          <w:rPr>
            <w:rFonts w:ascii="Arial" w:hAnsi="Arial" w:cs="Arial"/>
            <w:sz w:val="20"/>
            <w:szCs w:val="20"/>
          </w:rPr>
          <w:fldChar w:fldCharType="separate"/>
        </w:r>
        <w:r w:rsidRPr="009F57A4">
          <w:rPr>
            <w:rFonts w:ascii="Arial" w:hAnsi="Arial" w:cs="Arial"/>
            <w:sz w:val="20"/>
            <w:szCs w:val="20"/>
          </w:rPr>
          <w:t>2</w:t>
        </w:r>
        <w:r w:rsidRPr="009F57A4">
          <w:rPr>
            <w:rFonts w:ascii="Arial" w:hAnsi="Arial" w:cs="Arial"/>
            <w:sz w:val="20"/>
            <w:szCs w:val="20"/>
          </w:rPr>
          <w:fldChar w:fldCharType="end"/>
        </w:r>
        <w:r w:rsidRPr="009F57A4">
          <w:rPr>
            <w:rFonts w:ascii="Arial" w:hAnsi="Arial" w:cs="Arial"/>
            <w:sz w:val="20"/>
            <w:szCs w:val="20"/>
          </w:rPr>
          <w:t xml:space="preserve"> -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DD2CCF" w14:textId="77777777" w:rsidR="008D2BD8" w:rsidRDefault="008D2BD8" w:rsidP="008D2BD8">
      <w:pPr>
        <w:spacing w:after="0" w:line="240" w:lineRule="auto"/>
      </w:pPr>
      <w:r>
        <w:separator/>
      </w:r>
    </w:p>
  </w:footnote>
  <w:footnote w:type="continuationSeparator" w:id="0">
    <w:p w14:paraId="147D733E" w14:textId="77777777" w:rsidR="008D2BD8" w:rsidRDefault="008D2BD8" w:rsidP="008D2BD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18BD"/>
    <w:rsid w:val="00001F60"/>
    <w:rsid w:val="000064EC"/>
    <w:rsid w:val="000414A6"/>
    <w:rsid w:val="000504B0"/>
    <w:rsid w:val="00054083"/>
    <w:rsid w:val="000711FD"/>
    <w:rsid w:val="0007384A"/>
    <w:rsid w:val="00093E02"/>
    <w:rsid w:val="000C6B04"/>
    <w:rsid w:val="00113C88"/>
    <w:rsid w:val="00115BD6"/>
    <w:rsid w:val="001418BD"/>
    <w:rsid w:val="001D6AC5"/>
    <w:rsid w:val="001E0156"/>
    <w:rsid w:val="00202813"/>
    <w:rsid w:val="00216686"/>
    <w:rsid w:val="002179EA"/>
    <w:rsid w:val="002A29D8"/>
    <w:rsid w:val="002C1D3B"/>
    <w:rsid w:val="002C6517"/>
    <w:rsid w:val="002E3F49"/>
    <w:rsid w:val="002F354D"/>
    <w:rsid w:val="003309A2"/>
    <w:rsid w:val="00383623"/>
    <w:rsid w:val="003A78BE"/>
    <w:rsid w:val="003C39F7"/>
    <w:rsid w:val="00401443"/>
    <w:rsid w:val="00425D5A"/>
    <w:rsid w:val="00457451"/>
    <w:rsid w:val="004611A1"/>
    <w:rsid w:val="004C58DF"/>
    <w:rsid w:val="004C5EFE"/>
    <w:rsid w:val="004D7BBD"/>
    <w:rsid w:val="004E0673"/>
    <w:rsid w:val="004F6D80"/>
    <w:rsid w:val="00536EA3"/>
    <w:rsid w:val="005424CB"/>
    <w:rsid w:val="00562DE5"/>
    <w:rsid w:val="005B16FE"/>
    <w:rsid w:val="005C2EBF"/>
    <w:rsid w:val="00625C58"/>
    <w:rsid w:val="00643976"/>
    <w:rsid w:val="006A044D"/>
    <w:rsid w:val="006F24B1"/>
    <w:rsid w:val="00736564"/>
    <w:rsid w:val="00774E8A"/>
    <w:rsid w:val="00791428"/>
    <w:rsid w:val="007D2887"/>
    <w:rsid w:val="007E7029"/>
    <w:rsid w:val="00894BBF"/>
    <w:rsid w:val="008B011D"/>
    <w:rsid w:val="008B2689"/>
    <w:rsid w:val="008C4906"/>
    <w:rsid w:val="008D2BD8"/>
    <w:rsid w:val="008E18F7"/>
    <w:rsid w:val="00901642"/>
    <w:rsid w:val="0092217B"/>
    <w:rsid w:val="00986915"/>
    <w:rsid w:val="009C38A3"/>
    <w:rsid w:val="009F57A4"/>
    <w:rsid w:val="009F759A"/>
    <w:rsid w:val="00A11824"/>
    <w:rsid w:val="00A4478A"/>
    <w:rsid w:val="00A60658"/>
    <w:rsid w:val="00A66F1B"/>
    <w:rsid w:val="00AA0C31"/>
    <w:rsid w:val="00AB5DD8"/>
    <w:rsid w:val="00B4375C"/>
    <w:rsid w:val="00BD38E7"/>
    <w:rsid w:val="00BE5C92"/>
    <w:rsid w:val="00BF0DBA"/>
    <w:rsid w:val="00CA326D"/>
    <w:rsid w:val="00CD1735"/>
    <w:rsid w:val="00CD262A"/>
    <w:rsid w:val="00D67C17"/>
    <w:rsid w:val="00D9307A"/>
    <w:rsid w:val="00DF0282"/>
    <w:rsid w:val="00E11589"/>
    <w:rsid w:val="00E51599"/>
    <w:rsid w:val="00E76395"/>
    <w:rsid w:val="00E87909"/>
    <w:rsid w:val="00EA2C69"/>
    <w:rsid w:val="00EC55F0"/>
    <w:rsid w:val="00ED1D6D"/>
    <w:rsid w:val="00EF5AC2"/>
    <w:rsid w:val="00F075E8"/>
    <w:rsid w:val="00F13DBA"/>
    <w:rsid w:val="00F362B8"/>
    <w:rsid w:val="00F47B11"/>
    <w:rsid w:val="00F50590"/>
    <w:rsid w:val="00F56720"/>
    <w:rsid w:val="00F7279C"/>
    <w:rsid w:val="00F76AEA"/>
    <w:rsid w:val="00F90A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3B58AD17"/>
  <w15:chartTrackingRefBased/>
  <w15:docId w15:val="{04010EB3-971F-4FDB-A296-E2ABE0B87F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cs-CZ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1418B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1418B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1418B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1418B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1418B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1418B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1418B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1418B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1418B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1418B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418B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1418B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1418BD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1418BD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1418BD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1418BD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1418BD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1418BD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1418B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1418B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1418B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1418B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1418B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1418BD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1418BD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1418BD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1418B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1418BD"/>
    <w:rPr>
      <w:i/>
      <w:iCs/>
      <w:color w:val="0F476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1418BD"/>
    <w:rPr>
      <w:b/>
      <w:bCs/>
      <w:smallCaps/>
      <w:color w:val="0F4761" w:themeColor="accent1" w:themeShade="BF"/>
      <w:spacing w:val="5"/>
    </w:rPr>
  </w:style>
  <w:style w:type="paragraph" w:styleId="Zhlav">
    <w:name w:val="header"/>
    <w:basedOn w:val="Normln"/>
    <w:link w:val="ZhlavChar"/>
    <w:uiPriority w:val="99"/>
    <w:unhideWhenUsed/>
    <w:rsid w:val="008D2BD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D2BD8"/>
  </w:style>
  <w:style w:type="paragraph" w:styleId="Zpat">
    <w:name w:val="footer"/>
    <w:basedOn w:val="Normln"/>
    <w:link w:val="ZpatChar"/>
    <w:uiPriority w:val="99"/>
    <w:unhideWhenUsed/>
    <w:rsid w:val="008D2BD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8D2BD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8405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363</TotalTime>
  <Pages>2</Pages>
  <Words>936</Words>
  <Characters>5525</Characters>
  <Application>Microsoft Office Word</Application>
  <DocSecurity>0</DocSecurity>
  <Lines>46</Lines>
  <Paragraphs>12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 Verner</dc:creator>
  <cp:keywords/>
  <dc:description/>
  <cp:lastModifiedBy>Martin Verner</cp:lastModifiedBy>
  <cp:revision>22</cp:revision>
  <dcterms:created xsi:type="dcterms:W3CDTF">2026-02-17T09:03:00Z</dcterms:created>
  <dcterms:modified xsi:type="dcterms:W3CDTF">2026-03-13T06:27:00Z</dcterms:modified>
</cp:coreProperties>
</file>